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B8B1D" w14:textId="77777777" w:rsidR="00056FB9" w:rsidRPr="0065323E" w:rsidRDefault="00056FB9" w:rsidP="00056FB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8204951"/>
      <w:bookmarkStart w:id="1" w:name="_Hlk118275646"/>
      <w:r w:rsidRPr="0065323E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102106T4COH</w:t>
      </w:r>
      <w:r w:rsidRPr="00653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BE49BE0" w14:textId="77777777" w:rsidR="00056FB9" w:rsidRPr="0065323E" w:rsidRDefault="00056FB9" w:rsidP="00056FB9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6</w:t>
      </w:r>
    </w:p>
    <w:p w14:paraId="5C3C86A9" w14:textId="77777777" w:rsidR="00056FB9" w:rsidRPr="0065323E" w:rsidRDefault="00056FB9" w:rsidP="00056FB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536430066"/>
      <w:bookmarkStart w:id="3" w:name="_Toc30414084"/>
      <w:r w:rsidRPr="0065323E">
        <w:rPr>
          <w:rFonts w:ascii="Times New Roman" w:eastAsia="Calibri" w:hAnsi="Times New Roman" w:cs="Times New Roman"/>
          <w:b/>
          <w:sz w:val="24"/>
          <w:szCs w:val="24"/>
        </w:rPr>
        <w:t>HE/OS/CH/CR/04/6/A</w:t>
      </w:r>
    </w:p>
    <w:p w14:paraId="1906FAA2" w14:textId="77777777" w:rsidR="00056FB9" w:rsidRPr="0065323E" w:rsidRDefault="00056FB9" w:rsidP="00056FB9">
      <w:pPr>
        <w:keepNext/>
        <w:keepLines/>
        <w:spacing w:after="76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3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CONDUCT COMMUNITY-BASED HEALTHCARE</w:t>
      </w:r>
      <w:bookmarkEnd w:id="2"/>
      <w:bookmarkEnd w:id="3"/>
      <w:r w:rsidRPr="00653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5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BC9C848" w14:textId="77777777" w:rsidR="00056FB9" w:rsidRPr="0065323E" w:rsidRDefault="00056FB9" w:rsidP="00056FB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5323E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  <w:bookmarkEnd w:id="0"/>
    </w:p>
    <w:p w14:paraId="47154B2C" w14:textId="77777777" w:rsidR="00056FB9" w:rsidRPr="0065323E" w:rsidRDefault="00056FB9" w:rsidP="00056FB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GoBack"/>
      <w:bookmarkEnd w:id="4"/>
    </w:p>
    <w:bookmarkEnd w:id="1"/>
    <w:p w14:paraId="16F1A8BC" w14:textId="77777777" w:rsidR="00056FB9" w:rsidRPr="0065323E" w:rsidRDefault="00056FB9" w:rsidP="00056FB9">
      <w:pPr>
        <w:spacing w:after="219"/>
        <w:rPr>
          <w:rFonts w:ascii="Times New Roman" w:eastAsia="Times New Roman" w:hAnsi="Times New Roman" w:cs="Times New Roman"/>
          <w:sz w:val="24"/>
        </w:rPr>
      </w:pPr>
      <w:r w:rsidRPr="0065323E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C36E2AB" wp14:editId="30A260E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23E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FE2EE4A" w14:textId="77777777" w:rsidR="00056FB9" w:rsidRPr="0065323E" w:rsidRDefault="00056FB9" w:rsidP="00056FB9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sz w:val="24"/>
        </w:rPr>
      </w:pPr>
      <w:r w:rsidRPr="0065323E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65323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DC7D59" w14:textId="77777777" w:rsidR="00056FB9" w:rsidRPr="0065323E" w:rsidRDefault="00056FB9" w:rsidP="00056FB9">
      <w:pPr>
        <w:spacing w:after="0"/>
        <w:ind w:left="420"/>
        <w:jc w:val="center"/>
        <w:rPr>
          <w:rFonts w:ascii="Times New Roman" w:eastAsia="Calibri" w:hAnsi="Times New Roman" w:cs="Times New Roman"/>
          <w:sz w:val="24"/>
        </w:rPr>
      </w:pPr>
      <w:r w:rsidRPr="0065323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C1B1D2" w14:textId="77777777" w:rsidR="00056FB9" w:rsidRPr="0065323E" w:rsidRDefault="00056FB9" w:rsidP="00056FB9">
      <w:pPr>
        <w:spacing w:after="192"/>
        <w:ind w:left="540"/>
        <w:jc w:val="center"/>
        <w:rPr>
          <w:rFonts w:ascii="Times New Roman" w:eastAsia="Calibri" w:hAnsi="Times New Roman" w:cs="Times New Roman"/>
          <w:sz w:val="24"/>
        </w:rPr>
      </w:pPr>
    </w:p>
    <w:p w14:paraId="19CFB41C" w14:textId="77777777" w:rsidR="00056FB9" w:rsidRPr="006E13CC" w:rsidRDefault="00056FB9" w:rsidP="00056FB9">
      <w:pPr>
        <w:spacing w:after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3CC">
        <w:rPr>
          <w:rFonts w:ascii="Times New Roman" w:hAnsi="Times New Roman" w:cs="Times New Roman"/>
          <w:b/>
          <w:bCs/>
          <w:sz w:val="24"/>
          <w:szCs w:val="24"/>
        </w:rPr>
        <w:t>PRACTICAL ASSESSMENT</w:t>
      </w:r>
    </w:p>
    <w:p w14:paraId="503D6273" w14:textId="6C42A974" w:rsidR="00056FB9" w:rsidRPr="0065323E" w:rsidRDefault="00056FB9" w:rsidP="00056FB9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sz w:val="24"/>
        </w:rPr>
      </w:pPr>
      <w:r w:rsidRPr="0065323E"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1A4D90">
        <w:rPr>
          <w:rFonts w:ascii="Times New Roman" w:eastAsia="Times New Roman" w:hAnsi="Times New Roman" w:cs="Times New Roman"/>
          <w:b/>
          <w:sz w:val="24"/>
        </w:rPr>
        <w:t xml:space="preserve">1 </w:t>
      </w:r>
      <w:r w:rsidRPr="0065323E">
        <w:rPr>
          <w:rFonts w:ascii="Times New Roman" w:eastAsia="Times New Roman" w:hAnsi="Times New Roman" w:cs="Times New Roman"/>
          <w:b/>
          <w:sz w:val="24"/>
        </w:rPr>
        <w:t>hour</w:t>
      </w:r>
    </w:p>
    <w:p w14:paraId="4438DED2" w14:textId="77777777" w:rsidR="0085445B" w:rsidRDefault="0085445B" w:rsidP="00056FB9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E176DD3" w14:textId="77777777" w:rsidR="0085445B" w:rsidRDefault="0085445B" w:rsidP="00056FB9">
      <w:pPr>
        <w:spacing w:after="113"/>
        <w:ind w:right="847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F8E784" w14:textId="54C90025" w:rsidR="00056FB9" w:rsidRPr="0065323E" w:rsidRDefault="00056FB9" w:rsidP="00056FB9">
      <w:pPr>
        <w:spacing w:after="113"/>
        <w:ind w:right="847"/>
        <w:jc w:val="center"/>
        <w:rPr>
          <w:rFonts w:ascii="Times New Roman" w:eastAsia="Calibri" w:hAnsi="Times New Roman" w:cs="Times New Roman"/>
          <w:sz w:val="24"/>
        </w:rPr>
      </w:pPr>
      <w:r w:rsidRPr="0065323E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DD68EBE" w14:textId="77777777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B2ED60E" w14:textId="77777777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ED6B86A" w14:textId="77777777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E6DB8EA" w14:textId="77777777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25BACF8" w14:textId="77777777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077645" w14:textId="3D407A0D" w:rsidR="00056FB9" w:rsidRPr="0065323E" w:rsidRDefault="00056FB9" w:rsidP="00056FB9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sz w:val="24"/>
        </w:rPr>
      </w:pPr>
      <w:r w:rsidRPr="0065323E"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sz w:val="24"/>
        </w:rPr>
        <w:t xml:space="preserve">TWO (2) </w:t>
      </w:r>
      <w:r w:rsidRPr="0065323E">
        <w:rPr>
          <w:rFonts w:ascii="Times New Roman" w:eastAsia="Times New Roman" w:hAnsi="Times New Roman" w:cs="Times New Roman"/>
          <w:b/>
          <w:sz w:val="24"/>
        </w:rPr>
        <w:t xml:space="preserve">printed pages </w:t>
      </w:r>
    </w:p>
    <w:p w14:paraId="6350F62D" w14:textId="77777777" w:rsidR="00056FB9" w:rsidRPr="0065323E" w:rsidRDefault="00056FB9" w:rsidP="00056FB9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  <w:r w:rsidRPr="0065323E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Pr="0065323E">
        <w:rPr>
          <w:rFonts w:ascii="Times New Roman" w:eastAsia="Calibri" w:hAnsi="Times New Roman" w:cs="Times New Roman"/>
          <w:sz w:val="24"/>
        </w:rPr>
        <w:t xml:space="preserve"> </w:t>
      </w:r>
    </w:p>
    <w:p w14:paraId="340116A2" w14:textId="77777777" w:rsidR="00056FB9" w:rsidRPr="0065323E" w:rsidRDefault="00056FB9" w:rsidP="00056FB9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</w:p>
    <w:p w14:paraId="28CE091D" w14:textId="77777777" w:rsidR="00056FB9" w:rsidRPr="0065323E" w:rsidRDefault="00056FB9" w:rsidP="00056FB9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sz w:val="24"/>
        </w:rPr>
      </w:pPr>
    </w:p>
    <w:p w14:paraId="03406339" w14:textId="23DCFE16" w:rsidR="00056FB9" w:rsidRDefault="00056FB9" w:rsidP="00056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700C61F0" w14:textId="26162D20" w:rsidR="0085445B" w:rsidRDefault="0085445B" w:rsidP="00056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BCDDEB2" w14:textId="63E523BC" w:rsidR="0085445B" w:rsidRDefault="0085445B" w:rsidP="00056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6898D1AA" w14:textId="77777777" w:rsidR="0085445B" w:rsidRPr="006E13CC" w:rsidRDefault="0085445B" w:rsidP="00056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582B3256" w14:textId="77777777" w:rsidR="00056FB9" w:rsidRPr="006E13CC" w:rsidRDefault="00056FB9" w:rsidP="00056FB9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2312405A" w14:textId="77777777" w:rsidR="00056FB9" w:rsidRDefault="00056FB9" w:rsidP="00725AAF">
      <w:pPr>
        <w:tabs>
          <w:tab w:val="left" w:pos="709"/>
        </w:tabs>
        <w:spacing w:line="36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val="en-ZA" w:eastAsia="ja-JP"/>
        </w:rPr>
      </w:pPr>
    </w:p>
    <w:p w14:paraId="0CDE3A66" w14:textId="77777777" w:rsidR="0085445B" w:rsidRDefault="0085445B" w:rsidP="0085445B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17341BE0" w14:textId="49B055F3" w:rsidR="00E658CE" w:rsidRPr="00725AAF" w:rsidRDefault="00E658CE" w:rsidP="0085445B">
      <w:pPr>
        <w:tabs>
          <w:tab w:val="left" w:pos="709"/>
        </w:tabs>
        <w:spacing w:before="240" w:after="0" w:line="36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25AA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</w:p>
    <w:p w14:paraId="0C311A51" w14:textId="063F7367" w:rsidR="001F4E15" w:rsidRPr="001F4E15" w:rsidRDefault="001F4E15" w:rsidP="001F4E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4E15">
        <w:rPr>
          <w:rFonts w:ascii="Times New Roman" w:hAnsi="Times New Roman" w:cs="Times New Roman"/>
          <w:sz w:val="24"/>
          <w:szCs w:val="24"/>
        </w:rPr>
        <w:t xml:space="preserve">Malnourished children are more likely to die than well-nourished children. If you identify children with malnutrition, you can help them get proper care. </w:t>
      </w:r>
      <w:r>
        <w:rPr>
          <w:rFonts w:ascii="Times New Roman" w:hAnsi="Times New Roman" w:cs="Times New Roman"/>
          <w:sz w:val="24"/>
          <w:szCs w:val="24"/>
        </w:rPr>
        <w:t>To identify malnutrition cases, you will be required to take the Mid Upper Arm Circumference for children</w:t>
      </w:r>
      <w:r w:rsidR="005203E2">
        <w:rPr>
          <w:rFonts w:ascii="Times New Roman" w:hAnsi="Times New Roman" w:cs="Times New Roman"/>
          <w:sz w:val="24"/>
          <w:szCs w:val="24"/>
        </w:rPr>
        <w:t xml:space="preserve"> aged six </w:t>
      </w:r>
      <w:r>
        <w:rPr>
          <w:rFonts w:ascii="Times New Roman" w:hAnsi="Times New Roman" w:cs="Times New Roman"/>
          <w:sz w:val="24"/>
          <w:szCs w:val="24"/>
        </w:rPr>
        <w:t xml:space="preserve">months to five years. </w:t>
      </w:r>
    </w:p>
    <w:p w14:paraId="2EFD7795" w14:textId="2FA456EC" w:rsidR="00E658CE" w:rsidRPr="00725AAF" w:rsidRDefault="001F4E15" w:rsidP="00725AAF">
      <w:pPr>
        <w:pStyle w:val="ListParagraph"/>
        <w:numPr>
          <w:ilvl w:val="0"/>
          <w:numId w:val="1"/>
        </w:num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This practical assessment will require you do perform the </w:t>
      </w:r>
      <w:r w:rsidR="005203E2" w:rsidRPr="005203E2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TASKS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below:</w:t>
      </w:r>
    </w:p>
    <w:p w14:paraId="41785E50" w14:textId="18CCD26C" w:rsidR="00EE6D7F" w:rsidRDefault="001F4E15" w:rsidP="001F4E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2E5641" w:rsidRPr="00056FB9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steps of taking the Mid Upper Arm Circumference</w:t>
      </w:r>
      <w:r w:rsidR="005203E2">
        <w:rPr>
          <w:rFonts w:ascii="Times New Roman" w:hAnsi="Times New Roman" w:cs="Times New Roman"/>
          <w:sz w:val="24"/>
          <w:szCs w:val="24"/>
        </w:rPr>
        <w:t>. (MUAC)</w:t>
      </w:r>
      <w:r w:rsidR="008D7492">
        <w:rPr>
          <w:rFonts w:ascii="Times New Roman" w:hAnsi="Times New Roman" w:cs="Times New Roman"/>
          <w:sz w:val="24"/>
          <w:szCs w:val="24"/>
        </w:rPr>
        <w:t>.</w:t>
      </w:r>
    </w:p>
    <w:p w14:paraId="5A7E191B" w14:textId="61632B35" w:rsidR="001F4E15" w:rsidRPr="001F4E15" w:rsidRDefault="001F4E15" w:rsidP="001F4E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 the findings using the </w:t>
      </w:r>
      <w:r w:rsidRPr="008D749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colors on the MUAC Tape</w:t>
      </w:r>
      <w:r w:rsidR="008D7492">
        <w:rPr>
          <w:rFonts w:ascii="Times New Roman" w:hAnsi="Times New Roman" w:cs="Times New Roman"/>
          <w:sz w:val="24"/>
          <w:szCs w:val="24"/>
        </w:rPr>
        <w:t>.</w:t>
      </w:r>
      <w:r w:rsidR="00E63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F25BA" w14:textId="77777777" w:rsidR="00E658CE" w:rsidRPr="00725AAF" w:rsidRDefault="00E658CE" w:rsidP="00725AAF">
      <w:pPr>
        <w:pStyle w:val="ListParagraph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AA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You have </w:t>
      </w:r>
      <w:r w:rsidRPr="00725AAF">
        <w:rPr>
          <w:rFonts w:ascii="Times New Roman" w:eastAsia="MS Mincho" w:hAnsi="Times New Roman" w:cs="Times New Roman"/>
          <w:b/>
          <w:sz w:val="24"/>
          <w:szCs w:val="24"/>
          <w:lang w:eastAsia="en-ZA"/>
        </w:rPr>
        <w:t xml:space="preserve">1 hour </w:t>
      </w:r>
      <w:r w:rsidRPr="00725AAF">
        <w:rPr>
          <w:rFonts w:ascii="Times New Roman" w:eastAsia="MS Mincho" w:hAnsi="Times New Roman" w:cs="Times New Roman"/>
          <w:sz w:val="24"/>
          <w:szCs w:val="24"/>
          <w:lang w:eastAsia="en-ZA"/>
        </w:rPr>
        <w:t xml:space="preserve">to accomplish the practical tasks. </w:t>
      </w:r>
    </w:p>
    <w:p w14:paraId="26E74217" w14:textId="1FAC85BE" w:rsidR="00E658CE" w:rsidRPr="00725AAF" w:rsidRDefault="00E658CE" w:rsidP="00725A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25AAF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</w:t>
      </w:r>
      <w:r w:rsidR="005203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DF2707" w14:textId="11A9367B" w:rsidR="00E658CE" w:rsidRPr="00725AAF" w:rsidRDefault="001F4E15" w:rsidP="00725A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are provided</w:t>
      </w:r>
      <w:r w:rsidR="005203E2">
        <w:rPr>
          <w:rFonts w:ascii="Times New Roman" w:hAnsi="Times New Roman" w:cs="Times New Roman"/>
          <w:sz w:val="24"/>
          <w:szCs w:val="24"/>
        </w:rPr>
        <w:t>;</w:t>
      </w:r>
    </w:p>
    <w:p w14:paraId="3566E902" w14:textId="6149523D" w:rsidR="00725AAF" w:rsidRDefault="001F4E15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</w:t>
      </w:r>
    </w:p>
    <w:p w14:paraId="54E4CB25" w14:textId="2A1E34DB" w:rsidR="001F4E15" w:rsidRDefault="001F4E15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Foolscaps</w:t>
      </w:r>
    </w:p>
    <w:p w14:paraId="63DE789E" w14:textId="25A30498" w:rsidR="003868BF" w:rsidRDefault="003868BF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Flip Charts</w:t>
      </w:r>
    </w:p>
    <w:p w14:paraId="79F3F9A1" w14:textId="7F275277" w:rsidR="003868BF" w:rsidRDefault="003868BF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Note Book</w:t>
      </w:r>
    </w:p>
    <w:p w14:paraId="22938A28" w14:textId="426EB2FA" w:rsidR="008D7492" w:rsidRPr="00725AAF" w:rsidRDefault="008D7492" w:rsidP="00725A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MUAC Tape.</w:t>
      </w:r>
    </w:p>
    <w:sectPr w:rsidR="008D7492" w:rsidRPr="00725A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99822" w14:textId="77777777" w:rsidR="00105E34" w:rsidRDefault="00105E34" w:rsidP="00725AAF">
      <w:pPr>
        <w:spacing w:after="0" w:line="240" w:lineRule="auto"/>
      </w:pPr>
      <w:r>
        <w:separator/>
      </w:r>
    </w:p>
  </w:endnote>
  <w:endnote w:type="continuationSeparator" w:id="0">
    <w:p w14:paraId="3DA8EEFB" w14:textId="77777777" w:rsidR="00105E34" w:rsidRDefault="00105E34" w:rsidP="0072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BB076" w14:textId="27043196" w:rsidR="00AF3A3D" w:rsidRPr="00AF3A3D" w:rsidRDefault="00AF3A3D">
    <w:pPr>
      <w:pStyle w:val="Foot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F3A3D">
      <w:rPr>
        <w:rFonts w:ascii="Times New Roman" w:hAnsi="Times New Roman" w:cs="Times New Roman"/>
        <w:b/>
        <w:bCs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b/>
          <w:bCs/>
          <w:sz w:val="24"/>
          <w:szCs w:val="24"/>
        </w:rPr>
        <w:id w:val="1176310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3A3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AF3A3D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  \* MERGEFORMAT </w:instrText>
        </w:r>
        <w:r w:rsidRPr="00AF3A3D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4049C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Pr="00AF3A3D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fldChar w:fldCharType="end"/>
        </w:r>
        <w:r w:rsidR="001F4E15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of </w:t>
        </w:r>
        <w:r w:rsidR="00056FB9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</w:sdtContent>
    </w:sdt>
  </w:p>
  <w:p w14:paraId="66ED715F" w14:textId="77777777" w:rsidR="00AF3A3D" w:rsidRDefault="00AF3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A6362" w14:textId="77777777" w:rsidR="00105E34" w:rsidRDefault="00105E34" w:rsidP="00725AAF">
      <w:pPr>
        <w:spacing w:after="0" w:line="240" w:lineRule="auto"/>
      </w:pPr>
      <w:r>
        <w:separator/>
      </w:r>
    </w:p>
  </w:footnote>
  <w:footnote w:type="continuationSeparator" w:id="0">
    <w:p w14:paraId="05AF5DB2" w14:textId="77777777" w:rsidR="00105E34" w:rsidRDefault="00105E34" w:rsidP="0072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F3B5" w14:textId="31DC24AC" w:rsidR="00725AAF" w:rsidRPr="00056FB9" w:rsidRDefault="00056FB9" w:rsidP="00056FB9">
    <w:pPr>
      <w:spacing w:after="0"/>
      <w:rPr>
        <w:rFonts w:ascii="Times New Roman" w:eastAsia="Calibri" w:hAnsi="Times New Roman" w:cs="Times New Roman"/>
        <w:sz w:val="24"/>
      </w:rPr>
    </w:pPr>
    <w:r w:rsidRPr="00056FB9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30F16"/>
    <w:multiLevelType w:val="hybridMultilevel"/>
    <w:tmpl w:val="D91454F0"/>
    <w:lvl w:ilvl="0" w:tplc="04090017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C0302D2"/>
    <w:multiLevelType w:val="hybridMultilevel"/>
    <w:tmpl w:val="A56C97FE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F782375"/>
    <w:multiLevelType w:val="hybridMultilevel"/>
    <w:tmpl w:val="F45AADF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67273F4"/>
    <w:multiLevelType w:val="hybridMultilevel"/>
    <w:tmpl w:val="2D7E8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269DE"/>
    <w:multiLevelType w:val="hybridMultilevel"/>
    <w:tmpl w:val="4546F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DD"/>
    <w:rsid w:val="00041E16"/>
    <w:rsid w:val="00056FB9"/>
    <w:rsid w:val="000F08E8"/>
    <w:rsid w:val="00105E34"/>
    <w:rsid w:val="0010775E"/>
    <w:rsid w:val="001A4D90"/>
    <w:rsid w:val="001C2747"/>
    <w:rsid w:val="001F4E15"/>
    <w:rsid w:val="002E5641"/>
    <w:rsid w:val="003868BF"/>
    <w:rsid w:val="003D7BAA"/>
    <w:rsid w:val="00441C9C"/>
    <w:rsid w:val="004656EA"/>
    <w:rsid w:val="005203E2"/>
    <w:rsid w:val="0054049C"/>
    <w:rsid w:val="006B0B7B"/>
    <w:rsid w:val="00725AAF"/>
    <w:rsid w:val="00822DA4"/>
    <w:rsid w:val="00825291"/>
    <w:rsid w:val="0085445B"/>
    <w:rsid w:val="0087103C"/>
    <w:rsid w:val="008D7492"/>
    <w:rsid w:val="00AF3A3D"/>
    <w:rsid w:val="00B46B36"/>
    <w:rsid w:val="00C039A7"/>
    <w:rsid w:val="00C937DD"/>
    <w:rsid w:val="00CC6730"/>
    <w:rsid w:val="00DA2F29"/>
    <w:rsid w:val="00E633BE"/>
    <w:rsid w:val="00E658CE"/>
    <w:rsid w:val="00EE6D7F"/>
    <w:rsid w:val="00EF0687"/>
    <w:rsid w:val="00EF6AC2"/>
    <w:rsid w:val="00FB5F70"/>
    <w:rsid w:val="00F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F09F"/>
  <w15:chartTrackingRefBased/>
  <w15:docId w15:val="{D88F93F2-8C21-433B-9662-2BF69EB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E658CE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658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AAF"/>
  </w:style>
  <w:style w:type="paragraph" w:styleId="Footer">
    <w:name w:val="footer"/>
    <w:basedOn w:val="Normal"/>
    <w:link w:val="FooterChar"/>
    <w:uiPriority w:val="99"/>
    <w:unhideWhenUsed/>
    <w:rsid w:val="0072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AAF"/>
  </w:style>
  <w:style w:type="paragraph" w:styleId="BalloonText">
    <w:name w:val="Balloon Text"/>
    <w:basedOn w:val="Normal"/>
    <w:link w:val="BalloonTextChar"/>
    <w:uiPriority w:val="99"/>
    <w:semiHidden/>
    <w:unhideWhenUsed/>
    <w:rsid w:val="0052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dcterms:created xsi:type="dcterms:W3CDTF">2022-12-02T05:19:00Z</dcterms:created>
  <dcterms:modified xsi:type="dcterms:W3CDTF">2022-12-02T05:19:00Z</dcterms:modified>
</cp:coreProperties>
</file>